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C61EE3">
        <w:rPr>
          <w:rFonts w:ascii="Arial" w:eastAsia="Times New Roman" w:hAnsi="Arial" w:cs="Arial"/>
          <w:b/>
          <w:bCs/>
          <w:color w:val="68B04D"/>
          <w:sz w:val="42"/>
          <w:szCs w:val="42"/>
          <w:lang w:val="en"/>
        </w:rPr>
        <w:t>Green Life Group</w:t>
      </w: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</w:pPr>
      <w:r w:rsidRPr="00C61EE3">
        <w:rPr>
          <w:rFonts w:ascii="Helvetica-W01-Bold" w:eastAsia="Times New Roman" w:hAnsi="Helvetica-W01-Bold" w:cs="Arial"/>
          <w:b/>
          <w:bCs/>
          <w:color w:val="333333"/>
          <w:sz w:val="28"/>
          <w:szCs w:val="28"/>
          <w:lang w:val="en"/>
        </w:rPr>
        <w:t>TECHNICAL DATA SHEET </w:t>
      </w: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 Toilet</w:t>
      </w:r>
      <w:r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</w:t>
      </w: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Cleaner</w:t>
      </w: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6"/>
          <w:szCs w:val="36"/>
          <w:lang w:val="en"/>
        </w:rPr>
        <w:t>Description</w:t>
      </w:r>
    </w:p>
    <w:p w:rsidR="008744CD" w:rsidRDefault="00C61EE3" w:rsidP="008744CD">
      <w:pPr>
        <w:pStyle w:val="3"/>
        <w:rPr>
          <w:sz w:val="21"/>
          <w:szCs w:val="21"/>
          <w:lang w:val="en"/>
        </w:rPr>
      </w:pPr>
      <w:r w:rsidRPr="00C61EE3">
        <w:rPr>
          <w:sz w:val="21"/>
          <w:szCs w:val="21"/>
          <w:u w:val="single"/>
          <w:lang w:val="en"/>
        </w:rPr>
        <w:t> </w:t>
      </w:r>
      <w:r w:rsidR="008744CD">
        <w:rPr>
          <w:sz w:val="24"/>
          <w:szCs w:val="24"/>
          <w:u w:val="single"/>
          <w:lang w:val="en"/>
        </w:rPr>
        <w:t xml:space="preserve">Safe cleaner and sterilizer powerful, </w:t>
      </w:r>
      <w:proofErr w:type="spellStart"/>
      <w:r w:rsidR="008744CD">
        <w:rPr>
          <w:sz w:val="24"/>
          <w:szCs w:val="24"/>
          <w:u w:val="single"/>
          <w:lang w:val="en"/>
        </w:rPr>
        <w:t>biodegradable</w:t>
      </w:r>
      <w:proofErr w:type="gramStart"/>
      <w:r w:rsidR="008744CD">
        <w:rPr>
          <w:sz w:val="24"/>
          <w:szCs w:val="24"/>
          <w:u w:val="single"/>
          <w:lang w:val="en"/>
        </w:rPr>
        <w:t>,water</w:t>
      </w:r>
      <w:proofErr w:type="spellEnd"/>
      <w:proofErr w:type="gramEnd"/>
      <w:r w:rsidR="008744CD">
        <w:rPr>
          <w:sz w:val="24"/>
          <w:szCs w:val="24"/>
          <w:u w:val="single"/>
          <w:lang w:val="en"/>
        </w:rPr>
        <w:t xml:space="preserve"> based  and </w:t>
      </w:r>
      <w:proofErr w:type="spellStart"/>
      <w:r w:rsidR="008744CD">
        <w:rPr>
          <w:sz w:val="24"/>
          <w:szCs w:val="24"/>
          <w:u w:val="single"/>
          <w:lang w:val="en"/>
        </w:rPr>
        <w:t>sanitiing</w:t>
      </w:r>
      <w:proofErr w:type="spellEnd"/>
      <w:r w:rsidR="008744CD">
        <w:rPr>
          <w:sz w:val="24"/>
          <w:szCs w:val="24"/>
          <w:u w:val="single"/>
          <w:lang w:val="en"/>
        </w:rPr>
        <w:t xml:space="preserve"> ecological product</w:t>
      </w:r>
      <w:r w:rsidR="008744CD">
        <w:rPr>
          <w:sz w:val="21"/>
          <w:szCs w:val="21"/>
          <w:lang w:val="en"/>
        </w:rPr>
        <w:t xml:space="preserve"> </w:t>
      </w:r>
      <w:r w:rsidR="008744CD">
        <w:rPr>
          <w:sz w:val="24"/>
          <w:szCs w:val="24"/>
          <w:u w:val="single"/>
          <w:lang w:val="en"/>
        </w:rPr>
        <w:t xml:space="preserve">which spray cleans and disinfects (against </w:t>
      </w:r>
      <w:proofErr w:type="spellStart"/>
      <w:r w:rsidR="008744CD">
        <w:rPr>
          <w:sz w:val="24"/>
          <w:szCs w:val="24"/>
          <w:u w:val="single"/>
          <w:lang w:val="en"/>
        </w:rPr>
        <w:t>E.Coli</w:t>
      </w:r>
      <w:proofErr w:type="spellEnd"/>
      <w:r w:rsidR="008744CD">
        <w:rPr>
          <w:sz w:val="24"/>
          <w:szCs w:val="24"/>
          <w:u w:val="single"/>
          <w:lang w:val="en"/>
        </w:rPr>
        <w:t xml:space="preserve"> Salmonella, Listeria and more) and stops bad smells.</w:t>
      </w:r>
    </w:p>
    <w:p w:rsidR="00C61EE3" w:rsidRPr="00C61EE3" w:rsidRDefault="00C61EE3" w:rsidP="008744CD">
      <w:pPr>
        <w:bidi w:val="0"/>
        <w:spacing w:after="0" w:line="336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Toilet 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is a powerful non chlorinated cleaner for the Toilet cleaning.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Green Up Toilet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 is an antibacterial, disinfecting ecological </w:t>
      </w:r>
      <w:proofErr w:type="spell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toilet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,concentrated</w:t>
      </w:r>
      <w:proofErr w:type="spellEnd"/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cleaner.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 Toilet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is not dangerous for use and doesn't damage. It disintegrates naturally and is biodegradable.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 Toilet 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is not toxic, doesn't emit poisonous gases and has an odor similar to existing cleansers.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 Toilet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does not attack surfaces, plastics, rubber or metal including ceramic and stainless steel finishes.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 Toilet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does not streak, leaves a shining finish and protects from stains.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</w: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Toilet 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can be used on wet surfaces. It eliminates bacteria (germs) and microorganisms, fungi and mold. It leaves a refreshing scent.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6"/>
          <w:szCs w:val="36"/>
          <w:lang w:val="en"/>
        </w:rPr>
        <w:t>Summary of Benefits</w:t>
      </w:r>
      <w:r w:rsidRPr="00C61EE3">
        <w:rPr>
          <w:rFonts w:ascii="Arial" w:eastAsia="Times New Roman" w:hAnsi="Arial" w:cs="Arial"/>
          <w:b/>
          <w:bCs/>
          <w:color w:val="000000"/>
          <w:sz w:val="21"/>
          <w:szCs w:val="21"/>
          <w:lang w:val="en"/>
        </w:rPr>
        <w:t xml:space="preserve"> 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  It is non-toxic, non-flammable, 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non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-ionic.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  It does not discharge toxic gas or have the synthetic smell common to cleaners.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 It does not contain carbon based solvents or caustic soda.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  It does not damage surfaces, does not damage metal, rubber or plastic. 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including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stainless steel.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 It does not contain SLS 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 It leaves a pleasant odor to the washing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 It does not harm the environment.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 High ability cleaning and disinfection</w:t>
      </w:r>
    </w:p>
    <w:p w:rsidR="008744CD" w:rsidRDefault="008744CD" w:rsidP="008744CD">
      <w:pPr>
        <w:bidi w:val="0"/>
        <w:spacing w:after="0" w:line="336" w:lineRule="atLeast"/>
        <w:outlineLvl w:val="2"/>
        <w:rPr>
          <w:rFonts w:ascii="Arial" w:eastAsia="Times New Roman" w:hAnsi="Arial" w:cs="Arial"/>
          <w:b/>
          <w:bCs/>
          <w:color w:val="569421"/>
          <w:sz w:val="33"/>
          <w:szCs w:val="33"/>
          <w:lang w:val="en"/>
        </w:rPr>
      </w:pPr>
    </w:p>
    <w:p w:rsidR="00C61EE3" w:rsidRPr="00C61EE3" w:rsidRDefault="00C61EE3" w:rsidP="008744CD">
      <w:pPr>
        <w:bidi w:val="0"/>
        <w:spacing w:after="0" w:line="336" w:lineRule="atLeast"/>
        <w:outlineLvl w:val="2"/>
        <w:rPr>
          <w:rFonts w:ascii="Arial" w:eastAsia="Times New Roman" w:hAnsi="Arial" w:cs="Arial"/>
          <w:color w:val="000000"/>
          <w:sz w:val="33"/>
          <w:szCs w:val="33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3"/>
          <w:szCs w:val="33"/>
          <w:lang w:val="en"/>
        </w:rPr>
        <w:t>Applications</w:t>
      </w:r>
    </w:p>
    <w:p w:rsidR="00C61EE3" w:rsidRPr="00C61EE3" w:rsidRDefault="00C61EE3" w:rsidP="008744CD">
      <w:pPr>
        <w:bidi w:val="0"/>
        <w:spacing w:after="0" w:line="336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For Toilet disinfection and sanitizing cleaning.</w:t>
      </w:r>
      <w:proofErr w:type="gramEnd"/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C61EE3">
        <w:rPr>
          <w:rFonts w:ascii="Arial" w:eastAsia="Times New Roman" w:hAnsi="Arial" w:cs="Arial"/>
          <w:b/>
          <w:bCs/>
          <w:color w:val="68B04D"/>
          <w:sz w:val="42"/>
          <w:szCs w:val="42"/>
          <w:lang w:val="en"/>
        </w:rPr>
        <w:lastRenderedPageBreak/>
        <w:t>Green Life Group</w:t>
      </w: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</w:pPr>
      <w:r w:rsidRPr="00C61EE3">
        <w:rPr>
          <w:rFonts w:ascii="Helvetica-W01-Bold" w:eastAsia="Times New Roman" w:hAnsi="Helvetica-W01-Bold" w:cs="Arial"/>
          <w:b/>
          <w:bCs/>
          <w:color w:val="333333"/>
          <w:sz w:val="28"/>
          <w:szCs w:val="28"/>
          <w:lang w:val="en"/>
        </w:rPr>
        <w:t>TECHNICAL DATA SHEET </w:t>
      </w:r>
    </w:p>
    <w:p w:rsid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 Toilet</w:t>
      </w:r>
      <w:r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</w:t>
      </w: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Cleaner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</w:t>
      </w:r>
    </w:p>
    <w:p w:rsidR="00C61EE3" w:rsidRPr="00C61EE3" w:rsidRDefault="00C61EE3" w:rsidP="00C61EE3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</w:pPr>
      <w:r w:rsidRPr="00C61EE3"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t>-2-</w:t>
      </w: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3"/>
          <w:szCs w:val="33"/>
          <w:lang w:val="en"/>
        </w:rPr>
        <w:t>Directions for Use</w:t>
      </w:r>
    </w:p>
    <w:p w:rsidR="00C61EE3" w:rsidRPr="00C61EE3" w:rsidRDefault="00C61EE3" w:rsidP="008744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Green Up</w:t>
      </w:r>
      <w:r w:rsidR="008744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Toilet is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 ready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to use liquid. There is no need to dilute or mix it with other liquids. Do not heat and do not apply to very hot surfaces.</w:t>
      </w:r>
    </w:p>
    <w:p w:rsidR="008744CD" w:rsidRDefault="00C61EE3" w:rsidP="008744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Spray the dirty area. Wait for 2-3 minutes and rub with a cloth or other scrubbing material. After cleaning with Green Up there is no need to rinse with water.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 xml:space="preserve">In areas which aren't especially dirty you can spray, wait for less than 2 minutes and then clean. Regular use of Green 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</w:t>
      </w:r>
      <w:r w:rsidR="008744CD">
        <w:rPr>
          <w:rFonts w:ascii="Arial" w:eastAsia="Times New Roman" w:hAnsi="Arial" w:cs="Arial"/>
          <w:color w:val="000000"/>
          <w:sz w:val="21"/>
          <w:szCs w:val="21"/>
          <w:lang w:val="en"/>
        </w:rPr>
        <w:t>Toilet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Cleaner will shorten the waiting time after spraying and lessen the amount of product necessary. For very dirty areas apply the spray again until you have</w:t>
      </w:r>
      <w:r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achieved complete cleaning of the area. </w:t>
      </w:r>
      <w:r w:rsidR="008744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</w:t>
      </w:r>
    </w:p>
    <w:p w:rsidR="00C61EE3" w:rsidRPr="00C61EE3" w:rsidRDefault="00C61EE3" w:rsidP="008744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There is no need to wait before reapplying the product.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3"/>
          <w:szCs w:val="33"/>
          <w:lang w:val="en"/>
        </w:rPr>
        <w:t>Precautions</w:t>
      </w:r>
    </w:p>
    <w:p w:rsidR="008744CD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For external use only.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Do not swallow. Avoid contact with eyes or skin. In case of contact with eyes or skin wash with large quantities of water.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In case of swallowing, drink water or milk and seek medical assistance. Keep away from children. Keep the product 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closed  and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in a shaded closed place.</w:t>
      </w:r>
    </w:p>
    <w:p w:rsidR="00C61EE3" w:rsidRPr="00C61EE3" w:rsidRDefault="00C61EE3" w:rsidP="008744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Do not expose to extreme temperatures.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3"/>
          <w:szCs w:val="33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3"/>
          <w:szCs w:val="33"/>
          <w:lang w:val="en"/>
        </w:rPr>
        <w:t>Components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This is a non-caustic, readily biodegradable, water based heavy duty cleaner. This cleaning product is water based and includes a mixture of active natural ingredients which dissolve oils 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and  has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excellent cleaning properties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None of the components is made of animal matter.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The liquid does not </w:t>
      </w:r>
      <w:proofErr w:type="gram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contains</w:t>
      </w:r>
      <w:proofErr w:type="gram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minerals fats or animal fats.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Green Life Group is against experimentation on animals and does not include in its products components made of animal products.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2"/>
          <w:szCs w:val="32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  <w:t>Physical Properties</w:t>
      </w:r>
    </w:p>
    <w:p w:rsidR="00CD7FD9" w:rsidRPr="00CD7FD9" w:rsidRDefault="00C61EE3" w:rsidP="00CD7FD9">
      <w:pPr>
        <w:bidi w:val="0"/>
        <w:spacing w:after="0" w:line="336" w:lineRule="atLeast"/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   </w:t>
      </w:r>
      <w:r w:rsidR="00CD7FD9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</w:t>
      </w:r>
      <w:r w:rsidR="00CD7FD9" w:rsidRPr="00CD7FD9"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  <w:t>Appearance:                                         CLEAR COLOURLESS OR RED LIQUID</w:t>
      </w:r>
      <w:r w:rsidR="00CD7FD9" w:rsidRPr="00CD7FD9"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  <w:br/>
        <w:t>   pH @ 5% dilution                                   9-10</w:t>
      </w:r>
      <w:r w:rsidR="00CD7FD9" w:rsidRPr="00CD7FD9"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  <w:br/>
        <w:t>   Density                                                  1.04</w:t>
      </w:r>
      <w:r w:rsidR="00CD7FD9" w:rsidRPr="00CD7FD9"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  <w:br/>
        <w:t>   Flash Point                                             None</w:t>
      </w:r>
    </w:p>
    <w:p w:rsidR="00CD7FD9" w:rsidRPr="00CD7FD9" w:rsidRDefault="00CD7FD9" w:rsidP="00CD7FD9">
      <w:pPr>
        <w:bidi w:val="0"/>
        <w:spacing w:after="0" w:line="240" w:lineRule="auto"/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</w:pPr>
      <w:r w:rsidRPr="00CD7FD9">
        <w:rPr>
          <w:rFonts w:ascii="Helvetica-W01-Light" w:eastAsia="Times New Roman" w:hAnsi="Helvetica-W01-Light" w:cs="Arial"/>
          <w:color w:val="000000"/>
          <w:sz w:val="21"/>
          <w:szCs w:val="21"/>
          <w:lang w:val="en"/>
        </w:rPr>
        <w:t>   Solubility in water                                  Immiscible</w:t>
      </w:r>
    </w:p>
    <w:p w:rsidR="00CD7FD9" w:rsidRPr="00CD7FD9" w:rsidRDefault="00CD7FD9" w:rsidP="00CD7FD9">
      <w:pPr>
        <w:bidi w:val="0"/>
        <w:spacing w:after="0" w:line="240" w:lineRule="auto"/>
        <w:rPr>
          <w:rFonts w:ascii="Helvetica-W01-Light" w:eastAsia="Times New Roman" w:hAnsi="Helvetica-W01-Light" w:cs="Arial"/>
          <w:b/>
          <w:bCs/>
          <w:color w:val="333333"/>
          <w:sz w:val="21"/>
          <w:szCs w:val="21"/>
          <w:lang w:val="en"/>
        </w:rPr>
      </w:pPr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 xml:space="preserve">   </w:t>
      </w:r>
      <w:proofErr w:type="spellStart"/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Colour</w:t>
      </w:r>
      <w:proofErr w:type="spellEnd"/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                                                    Pale Colored</w:t>
      </w:r>
    </w:p>
    <w:p w:rsidR="00CD7FD9" w:rsidRPr="00CD7FD9" w:rsidRDefault="00CD7FD9" w:rsidP="00CD7FD9">
      <w:pPr>
        <w:bidi w:val="0"/>
        <w:spacing w:after="0" w:line="240" w:lineRule="auto"/>
        <w:rPr>
          <w:rFonts w:ascii="Helvetica-W01-Light" w:eastAsia="Times New Roman" w:hAnsi="Helvetica-W01-Light" w:cs="Arial"/>
          <w:b/>
          <w:bCs/>
          <w:color w:val="333333"/>
          <w:sz w:val="21"/>
          <w:szCs w:val="21"/>
          <w:lang w:val="en"/>
        </w:rPr>
      </w:pPr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 xml:space="preserve">   </w:t>
      </w:r>
      <w:proofErr w:type="spellStart"/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Odour</w:t>
      </w:r>
      <w:proofErr w:type="spellEnd"/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 xml:space="preserve">                                                    Pine </w:t>
      </w:r>
      <w:proofErr w:type="spellStart"/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odour</w:t>
      </w:r>
      <w:proofErr w:type="spellEnd"/>
    </w:p>
    <w:p w:rsidR="00CD7FD9" w:rsidRPr="00CD7FD9" w:rsidRDefault="00CD7FD9" w:rsidP="00CD7FD9">
      <w:pPr>
        <w:bidi w:val="0"/>
        <w:spacing w:after="0" w:line="336" w:lineRule="atLeast"/>
        <w:rPr>
          <w:rFonts w:ascii="Helvetica-W01-Light" w:eastAsia="Times New Roman" w:hAnsi="Helvetica-W01-Light" w:cs="Arial"/>
          <w:b/>
          <w:bCs/>
          <w:color w:val="333333"/>
          <w:sz w:val="21"/>
          <w:szCs w:val="21"/>
          <w:lang w:val="en"/>
        </w:rPr>
      </w:pPr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   Flammability                                          None</w:t>
      </w:r>
    </w:p>
    <w:p w:rsidR="00CD7FD9" w:rsidRPr="00CD7FD9" w:rsidRDefault="00CD7FD9" w:rsidP="00CD7FD9">
      <w:pPr>
        <w:bidi w:val="0"/>
        <w:spacing w:after="0" w:line="336" w:lineRule="atLeast"/>
        <w:rPr>
          <w:rFonts w:ascii="Helvetica-W01-Light" w:eastAsia="Times New Roman" w:hAnsi="Helvetica-W01-Light" w:cs="Arial"/>
          <w:b/>
          <w:bCs/>
          <w:color w:val="333333"/>
          <w:sz w:val="21"/>
          <w:szCs w:val="21"/>
          <w:lang w:val="en"/>
        </w:rPr>
      </w:pPr>
      <w:r w:rsidRPr="00CD7FD9">
        <w:rPr>
          <w:rFonts w:ascii="Helvetica-W01-Light" w:eastAsia="Times New Roman" w:hAnsi="Helvetica-W01-Light" w:cs="Arial"/>
          <w:color w:val="333333"/>
          <w:sz w:val="21"/>
          <w:szCs w:val="21"/>
          <w:lang w:val="en"/>
        </w:rPr>
        <w:t>   Flammable Boiling Temperature/ range -&gt;100 C</w:t>
      </w:r>
    </w:p>
    <w:p w:rsidR="00C61EE3" w:rsidRPr="00C61EE3" w:rsidRDefault="00C61EE3" w:rsidP="00CD7FD9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8744CD" w:rsidRPr="00C61EE3" w:rsidRDefault="00C61EE3" w:rsidP="00CD7FD9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  <w:t> </w:t>
      </w:r>
      <w:r w:rsidR="00CD7FD9">
        <w:rPr>
          <w:rFonts w:ascii="Arial" w:eastAsia="Times New Roman" w:hAnsi="Arial" w:cs="Arial"/>
          <w:b/>
          <w:bCs/>
          <w:color w:val="68B04D"/>
          <w:sz w:val="42"/>
          <w:szCs w:val="42"/>
          <w:lang w:val="en"/>
        </w:rPr>
        <w:t xml:space="preserve">                          </w:t>
      </w:r>
      <w:r w:rsidR="008744CD" w:rsidRPr="00C61EE3">
        <w:rPr>
          <w:rFonts w:ascii="Arial" w:eastAsia="Times New Roman" w:hAnsi="Arial" w:cs="Arial"/>
          <w:b/>
          <w:bCs/>
          <w:color w:val="68B04D"/>
          <w:sz w:val="42"/>
          <w:szCs w:val="42"/>
          <w:lang w:val="en"/>
        </w:rPr>
        <w:t>Green Life Group</w:t>
      </w:r>
    </w:p>
    <w:p w:rsidR="008744CD" w:rsidRPr="00C61EE3" w:rsidRDefault="008744CD" w:rsidP="00CD7FD9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</w:pPr>
      <w:bookmarkStart w:id="0" w:name="_GoBack"/>
      <w:r w:rsidRPr="00C61EE3">
        <w:rPr>
          <w:rFonts w:ascii="Helvetica-W01-Bold" w:eastAsia="Times New Roman" w:hAnsi="Helvetica-W01-Bold" w:cs="Arial"/>
          <w:b/>
          <w:bCs/>
          <w:color w:val="333333"/>
          <w:sz w:val="28"/>
          <w:szCs w:val="28"/>
          <w:lang w:val="en"/>
        </w:rPr>
        <w:t>TECHNICAL DATA SHEET </w:t>
      </w:r>
    </w:p>
    <w:bookmarkEnd w:id="0"/>
    <w:p w:rsidR="008744CD" w:rsidRDefault="008744CD" w:rsidP="00CD7FD9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 Toilet</w:t>
      </w:r>
      <w:r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</w:t>
      </w:r>
      <w:r w:rsidRPr="00C61EE3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Cleaner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</w:t>
      </w:r>
    </w:p>
    <w:p w:rsidR="008744CD" w:rsidRPr="00C61EE3" w:rsidRDefault="008744CD" w:rsidP="008744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</w:pPr>
      <w:r w:rsidRPr="00C61EE3"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t>-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t>3</w:t>
      </w:r>
      <w:r w:rsidRPr="00C61EE3">
        <w:rPr>
          <w:rFonts w:ascii="Arial" w:eastAsia="Times New Roman" w:hAnsi="Arial" w:cs="Arial"/>
          <w:b/>
          <w:bCs/>
          <w:color w:val="333333"/>
          <w:sz w:val="20"/>
          <w:szCs w:val="20"/>
          <w:lang w:val="en"/>
        </w:rPr>
        <w:t>-</w:t>
      </w:r>
    </w:p>
    <w:p w:rsidR="008744CD" w:rsidRDefault="008744CD" w:rsidP="008744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</w:pPr>
    </w:p>
    <w:p w:rsidR="008744CD" w:rsidRDefault="008744CD" w:rsidP="008744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</w:pPr>
    </w:p>
    <w:p w:rsidR="008744CD" w:rsidRDefault="008744CD" w:rsidP="008744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  <w:t>Pack Sizes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 0.750ltr, 18lt and 205lt barrels</w:t>
      </w:r>
    </w:p>
    <w:p w:rsidR="008744CD" w:rsidRDefault="008744CD" w:rsidP="008744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</w:pPr>
    </w:p>
    <w:p w:rsidR="00C61EE3" w:rsidRPr="00C61EE3" w:rsidRDefault="00C61EE3" w:rsidP="008744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2"/>
          <w:szCs w:val="32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2"/>
          <w:szCs w:val="32"/>
          <w:lang w:val="en"/>
        </w:rPr>
        <w:t>Shelf Life  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3 Years from date of manufacture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  </w:t>
      </w:r>
    </w:p>
    <w:p w:rsidR="00C61EE3" w:rsidRPr="00C61EE3" w:rsidRDefault="00C61EE3" w:rsidP="00C61EE3">
      <w:pPr>
        <w:bidi w:val="0"/>
        <w:spacing w:after="24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C61EE3">
        <w:rPr>
          <w:rFonts w:ascii="Arial" w:eastAsia="Times New Roman" w:hAnsi="Arial" w:cs="Arial"/>
          <w:b/>
          <w:bCs/>
          <w:color w:val="569421"/>
          <w:sz w:val="35"/>
          <w:szCs w:val="35"/>
          <w:lang w:val="en"/>
        </w:rPr>
        <w:t>Health and Safety</w:t>
      </w:r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</w:r>
      <w:proofErr w:type="spellStart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>Forfull</w:t>
      </w:r>
      <w:proofErr w:type="spellEnd"/>
      <w:r w:rsidRPr="00C61EE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Health and Safety data please refer to our specific MSDS Sheet, which is available on Product list.    </w:t>
      </w: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3"/>
          <w:szCs w:val="33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outlineLvl w:val="1"/>
        <w:rPr>
          <w:rFonts w:ascii="Arial" w:eastAsia="Times New Roman" w:hAnsi="Arial" w:cs="Arial"/>
          <w:color w:val="333333"/>
          <w:sz w:val="26"/>
          <w:szCs w:val="26"/>
          <w:lang w:val="en"/>
        </w:rPr>
      </w:pPr>
      <w:r w:rsidRPr="00C61EE3">
        <w:rPr>
          <w:rFonts w:ascii="Tahoma" w:eastAsia="Times New Roman" w:hAnsi="Tahoma" w:cs="Tahoma"/>
          <w:color w:val="333333"/>
          <w:sz w:val="26"/>
          <w:szCs w:val="26"/>
          <w:lang w:val="en"/>
        </w:rPr>
        <w:t> </w:t>
      </w: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C61EE3">
        <w:rPr>
          <w:rFonts w:ascii="Tahoma" w:eastAsia="Times New Roman" w:hAnsi="Tahoma" w:cs="Tahoma"/>
          <w:b/>
          <w:bCs/>
          <w:color w:val="333333"/>
          <w:sz w:val="26"/>
          <w:szCs w:val="26"/>
          <w:lang w:val="en"/>
        </w:rPr>
        <w:t> </w:t>
      </w:r>
    </w:p>
    <w:p w:rsidR="00C61EE3" w:rsidRPr="00C61EE3" w:rsidRDefault="00C61EE3" w:rsidP="00C61EE3">
      <w:pPr>
        <w:bidi w:val="0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C61EE3">
        <w:rPr>
          <w:rFonts w:ascii="Tahoma" w:eastAsia="Times New Roman" w:hAnsi="Tahoma" w:cs="Tahoma"/>
          <w:b/>
          <w:bCs/>
          <w:color w:val="333333"/>
          <w:sz w:val="30"/>
          <w:szCs w:val="30"/>
          <w:lang w:val="en"/>
        </w:rPr>
        <w:t> </w:t>
      </w:r>
    </w:p>
    <w:p w:rsidR="00311A64" w:rsidRPr="00C61EE3" w:rsidRDefault="00311A64" w:rsidP="00C61EE3">
      <w:pPr>
        <w:bidi w:val="0"/>
        <w:rPr>
          <w:rFonts w:hint="cs"/>
          <w:lang w:val="en"/>
        </w:rPr>
      </w:pPr>
    </w:p>
    <w:sectPr w:rsidR="00311A64" w:rsidRPr="00C61EE3" w:rsidSect="008744CD">
      <w:pgSz w:w="11906" w:h="16838"/>
      <w:pgMar w:top="426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W01-Bold">
    <w:altName w:val="Times New Roman"/>
    <w:charset w:val="00"/>
    <w:family w:val="auto"/>
    <w:pitch w:val="default"/>
  </w:font>
  <w:font w:name="Helvetica-W01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0F"/>
    <w:rsid w:val="00311A64"/>
    <w:rsid w:val="0048610F"/>
    <w:rsid w:val="00743966"/>
    <w:rsid w:val="008744CD"/>
    <w:rsid w:val="00C61EE3"/>
    <w:rsid w:val="00C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C61EE3"/>
    <w:pPr>
      <w:bidi w:val="0"/>
      <w:spacing w:before="100" w:beforeAutospacing="1" w:after="100" w:afterAutospacing="1" w:line="336" w:lineRule="atLeast"/>
      <w:outlineLvl w:val="1"/>
    </w:pPr>
    <w:rPr>
      <w:rFonts w:ascii="Arial" w:eastAsia="Times New Roman" w:hAnsi="Arial" w:cs="Arial"/>
      <w:color w:val="333333"/>
      <w:sz w:val="51"/>
      <w:szCs w:val="51"/>
    </w:rPr>
  </w:style>
  <w:style w:type="paragraph" w:styleId="3">
    <w:name w:val="heading 3"/>
    <w:basedOn w:val="a"/>
    <w:link w:val="30"/>
    <w:uiPriority w:val="9"/>
    <w:qFormat/>
    <w:rsid w:val="00C61EE3"/>
    <w:pPr>
      <w:bidi w:val="0"/>
      <w:spacing w:before="100" w:beforeAutospacing="1" w:after="100" w:afterAutospacing="1" w:line="336" w:lineRule="atLeast"/>
      <w:outlineLvl w:val="2"/>
    </w:pPr>
    <w:rPr>
      <w:rFonts w:ascii="Arial" w:eastAsia="Times New Roman" w:hAnsi="Arial" w:cs="Arial"/>
      <w:color w:val="000000"/>
      <w:sz w:val="90"/>
      <w:szCs w:val="90"/>
    </w:rPr>
  </w:style>
  <w:style w:type="paragraph" w:styleId="4">
    <w:name w:val="heading 4"/>
    <w:basedOn w:val="a"/>
    <w:link w:val="40"/>
    <w:uiPriority w:val="9"/>
    <w:qFormat/>
    <w:rsid w:val="00C61EE3"/>
    <w:pPr>
      <w:bidi w:val="0"/>
      <w:spacing w:before="100" w:beforeAutospacing="1" w:after="100" w:afterAutospacing="1" w:line="336" w:lineRule="atLeast"/>
      <w:outlineLvl w:val="3"/>
    </w:pPr>
    <w:rPr>
      <w:rFonts w:ascii="Arial" w:eastAsia="Times New Roman" w:hAnsi="Arial" w:cs="Arial"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61EE3"/>
    <w:rPr>
      <w:rFonts w:ascii="Arial" w:eastAsia="Times New Roman" w:hAnsi="Arial" w:cs="Arial"/>
      <w:color w:val="333333"/>
      <w:sz w:val="51"/>
      <w:szCs w:val="51"/>
    </w:rPr>
  </w:style>
  <w:style w:type="character" w:customStyle="1" w:styleId="30">
    <w:name w:val="כותרת 3 תו"/>
    <w:basedOn w:val="a0"/>
    <w:link w:val="3"/>
    <w:uiPriority w:val="9"/>
    <w:rsid w:val="00C61EE3"/>
    <w:rPr>
      <w:rFonts w:ascii="Arial" w:eastAsia="Times New Roman" w:hAnsi="Arial" w:cs="Arial"/>
      <w:color w:val="000000"/>
      <w:sz w:val="90"/>
      <w:szCs w:val="90"/>
    </w:rPr>
  </w:style>
  <w:style w:type="character" w:customStyle="1" w:styleId="40">
    <w:name w:val="כותרת 4 תו"/>
    <w:basedOn w:val="a0"/>
    <w:link w:val="4"/>
    <w:uiPriority w:val="9"/>
    <w:rsid w:val="00C61EE3"/>
    <w:rPr>
      <w:rFonts w:ascii="Arial" w:eastAsia="Times New Roman" w:hAnsi="Arial" w:cs="Arial"/>
      <w:color w:val="000000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C61EE3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inherit-font-size">
    <w:name w:val="inherit-font-size"/>
    <w:basedOn w:val="a0"/>
    <w:rsid w:val="00C61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C61EE3"/>
    <w:pPr>
      <w:bidi w:val="0"/>
      <w:spacing w:before="100" w:beforeAutospacing="1" w:after="100" w:afterAutospacing="1" w:line="336" w:lineRule="atLeast"/>
      <w:outlineLvl w:val="1"/>
    </w:pPr>
    <w:rPr>
      <w:rFonts w:ascii="Arial" w:eastAsia="Times New Roman" w:hAnsi="Arial" w:cs="Arial"/>
      <w:color w:val="333333"/>
      <w:sz w:val="51"/>
      <w:szCs w:val="51"/>
    </w:rPr>
  </w:style>
  <w:style w:type="paragraph" w:styleId="3">
    <w:name w:val="heading 3"/>
    <w:basedOn w:val="a"/>
    <w:link w:val="30"/>
    <w:uiPriority w:val="9"/>
    <w:qFormat/>
    <w:rsid w:val="00C61EE3"/>
    <w:pPr>
      <w:bidi w:val="0"/>
      <w:spacing w:before="100" w:beforeAutospacing="1" w:after="100" w:afterAutospacing="1" w:line="336" w:lineRule="atLeast"/>
      <w:outlineLvl w:val="2"/>
    </w:pPr>
    <w:rPr>
      <w:rFonts w:ascii="Arial" w:eastAsia="Times New Roman" w:hAnsi="Arial" w:cs="Arial"/>
      <w:color w:val="000000"/>
      <w:sz w:val="90"/>
      <w:szCs w:val="90"/>
    </w:rPr>
  </w:style>
  <w:style w:type="paragraph" w:styleId="4">
    <w:name w:val="heading 4"/>
    <w:basedOn w:val="a"/>
    <w:link w:val="40"/>
    <w:uiPriority w:val="9"/>
    <w:qFormat/>
    <w:rsid w:val="00C61EE3"/>
    <w:pPr>
      <w:bidi w:val="0"/>
      <w:spacing w:before="100" w:beforeAutospacing="1" w:after="100" w:afterAutospacing="1" w:line="336" w:lineRule="atLeast"/>
      <w:outlineLvl w:val="3"/>
    </w:pPr>
    <w:rPr>
      <w:rFonts w:ascii="Arial" w:eastAsia="Times New Roman" w:hAnsi="Arial" w:cs="Arial"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61EE3"/>
    <w:rPr>
      <w:rFonts w:ascii="Arial" w:eastAsia="Times New Roman" w:hAnsi="Arial" w:cs="Arial"/>
      <w:color w:val="333333"/>
      <w:sz w:val="51"/>
      <w:szCs w:val="51"/>
    </w:rPr>
  </w:style>
  <w:style w:type="character" w:customStyle="1" w:styleId="30">
    <w:name w:val="כותרת 3 תו"/>
    <w:basedOn w:val="a0"/>
    <w:link w:val="3"/>
    <w:uiPriority w:val="9"/>
    <w:rsid w:val="00C61EE3"/>
    <w:rPr>
      <w:rFonts w:ascii="Arial" w:eastAsia="Times New Roman" w:hAnsi="Arial" w:cs="Arial"/>
      <w:color w:val="000000"/>
      <w:sz w:val="90"/>
      <w:szCs w:val="90"/>
    </w:rPr>
  </w:style>
  <w:style w:type="character" w:customStyle="1" w:styleId="40">
    <w:name w:val="כותרת 4 תו"/>
    <w:basedOn w:val="a0"/>
    <w:link w:val="4"/>
    <w:uiPriority w:val="9"/>
    <w:rsid w:val="00C61EE3"/>
    <w:rPr>
      <w:rFonts w:ascii="Arial" w:eastAsia="Times New Roman" w:hAnsi="Arial" w:cs="Arial"/>
      <w:color w:val="000000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C61EE3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inherit-font-size">
    <w:name w:val="inherit-font-size"/>
    <w:basedOn w:val="a0"/>
    <w:rsid w:val="00C6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728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2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7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552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2016-04-30T08:56:00Z</dcterms:created>
  <dcterms:modified xsi:type="dcterms:W3CDTF">2016-04-30T08:56:00Z</dcterms:modified>
</cp:coreProperties>
</file>